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N </w:t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Tiffany Wickliffe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12550 Willow Tree Avenue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Moreno Valley, California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(951)581-4550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Wheattiff@gmail.com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ebc2q28sxwxn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2"/>
            <w:bookmarkEnd w:id="2"/>
            <w:r w:rsidDel="00000000" w:rsidR="00000000" w:rsidRPr="00000000">
              <w:rPr>
                <w:rtl w:val="0"/>
              </w:rPr>
              <w:t xml:space="preserve">Moreno Valley, California 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Substitute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3"/>
            <w:bookmarkEnd w:id="3"/>
            <w:r w:rsidDel="00000000" w:rsidR="00000000" w:rsidRPr="00000000">
              <w:rPr>
                <w:rtl w:val="0"/>
              </w:rPr>
              <w:t xml:space="preserve">April  2006 -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4"/>
            <w:bookmarkEnd w:id="4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6wymnhinx9q5" w:id="5"/>
            <w:bookmarkEnd w:id="5"/>
            <w:r w:rsidDel="00000000" w:rsidR="00000000" w:rsidRPr="00000000">
              <w:rPr>
                <w:rtl w:val="0"/>
              </w:rPr>
              <w:t xml:space="preserve">Grand Canyon University, Online - Masters  Elementary Education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zcs3ek6kq93n" w:id="6"/>
            <w:bookmarkEnd w:id="6"/>
            <w:r w:rsidDel="00000000" w:rsidR="00000000" w:rsidRPr="00000000">
              <w:rPr>
                <w:rtl w:val="0"/>
              </w:rPr>
              <w:t xml:space="preserve">California State University Dominguez Hills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Carson, California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Bachelor’s in Human Resources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June 2005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  <w:i w:val="1"/>
              </w:rPr>
            </w:pPr>
            <w:bookmarkStart w:colFirst="0" w:colLast="0" w:name="_on4vcefiaqjv" w:id="7"/>
            <w:bookmarkEnd w:id="7"/>
            <w:r w:rsidDel="00000000" w:rsidR="00000000" w:rsidRPr="00000000">
              <w:rPr>
                <w:rtl w:val="0"/>
              </w:rPr>
              <w:t xml:space="preserve">Compton Community College, </w:t>
            </w:r>
            <w:r w:rsidDel="00000000" w:rsidR="00000000" w:rsidRPr="00000000">
              <w:rPr>
                <w:b w:val="0"/>
                <w:rtl w:val="0"/>
              </w:rPr>
              <w:t xml:space="preserve">Compton, California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Associates in Arts, Associates in Science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June 2002-2003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8"/>
            <w:bookmarkEnd w:id="8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9"/>
            <w:bookmarkEnd w:id="9"/>
            <w:r w:rsidDel="00000000" w:rsidR="00000000" w:rsidRPr="00000000">
              <w:rPr>
                <w:rtl w:val="0"/>
              </w:rPr>
              <w:t xml:space="preserve">Teen Mothers’ Community Mentor Leader- 3 years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Motivational Speaker building self-efficacy.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Guides Students.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Organizes fundraiser campaigns.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Dedicates time to struggling moms.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Committed to supporting students yearly.</w:t>
            </w:r>
          </w:p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4wxssxd8miu0" w:id="10"/>
            <w:bookmarkEnd w:id="10"/>
            <w:r w:rsidDel="00000000" w:rsidR="00000000" w:rsidRPr="00000000">
              <w:rPr>
                <w:rtl w:val="0"/>
              </w:rPr>
              <w:t xml:space="preserve">Black History Month Coordinator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10 years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Responsible for working with students before and after school.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Fundraiser campaigns.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Checks in monthly for focus groups and brainstorming.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Volunteers times.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Plans organize and funds students’ activities.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 bridges with staff and other stakeholders to support scholars.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362450" cy="109632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1096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1"/>
            <w:bookmarkEnd w:id="11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Plans lessons and extension activities.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Does Formal and informal assessments.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collective efficacy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Mentors scholars working one on one.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Adaptability and flexible adding engaging instruction.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Provides opportunities for parent Involvement.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Creates ways to make learning meaningful.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Teaches from the heart to build lifetime bridges with learners.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provides learners with ways to use real-world thinking.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Follows learning environments routines and procedures.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Maintains privacy and culturally responsive teaching.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2"/>
            <w:bookmarkEnd w:id="12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Volunteer Tea  Award 2017-19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3"/>
            <w:bookmarkEnd w:id="13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